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C7" w:rsidRPr="008D79D0" w:rsidRDefault="00F31A7F" w:rsidP="008D79D0">
      <w:pPr>
        <w:pStyle w:val="af0"/>
        <w:jc w:val="right"/>
        <w:rPr>
          <w:rFonts w:ascii="Times New Roman" w:hAnsi="Times New Roman"/>
        </w:rPr>
      </w:pPr>
      <w:r w:rsidRPr="008D79D0">
        <w:rPr>
          <w:rFonts w:ascii="Times New Roman" w:hAnsi="Times New Roman"/>
        </w:rPr>
        <w:t>Приложение №</w:t>
      </w:r>
      <w:r w:rsidR="00600776" w:rsidRPr="008D79D0">
        <w:rPr>
          <w:rFonts w:ascii="Times New Roman" w:hAnsi="Times New Roman"/>
        </w:rPr>
        <w:t xml:space="preserve"> </w:t>
      </w:r>
      <w:r w:rsidRPr="008D79D0">
        <w:rPr>
          <w:rFonts w:ascii="Times New Roman" w:hAnsi="Times New Roman"/>
        </w:rPr>
        <w:t xml:space="preserve">4 </w:t>
      </w:r>
      <w:r w:rsidRPr="008D79D0">
        <w:rPr>
          <w:rFonts w:ascii="Times New Roman" w:hAnsi="Times New Roman"/>
        </w:rPr>
        <w:br/>
        <w:t xml:space="preserve">к Договору </w:t>
      </w:r>
      <w:r w:rsidR="008D79D0" w:rsidRPr="008D79D0">
        <w:rPr>
          <w:rFonts w:ascii="Times New Roman" w:hAnsi="Times New Roman"/>
        </w:rPr>
        <w:t xml:space="preserve">управления многоквартирным домом </w:t>
      </w:r>
      <w:r w:rsidRPr="008D79D0">
        <w:rPr>
          <w:rFonts w:ascii="Times New Roman" w:hAnsi="Times New Roman"/>
        </w:rPr>
        <w:br/>
      </w:r>
      <w:r w:rsidR="00102CC7" w:rsidRPr="008D79D0">
        <w:rPr>
          <w:rFonts w:ascii="Times New Roman" w:hAnsi="Times New Roman"/>
        </w:rPr>
        <w:t xml:space="preserve">от «_____» </w:t>
      </w:r>
      <w:r w:rsidR="00930FC0">
        <w:rPr>
          <w:rFonts w:ascii="Times New Roman" w:hAnsi="Times New Roman"/>
        </w:rPr>
        <w:t xml:space="preserve">июля </w:t>
      </w:r>
      <w:r w:rsidR="00102CC7" w:rsidRPr="008D79D0">
        <w:rPr>
          <w:rFonts w:ascii="Times New Roman" w:hAnsi="Times New Roman"/>
        </w:rPr>
        <w:t>20</w:t>
      </w:r>
      <w:r w:rsidR="00930FC0">
        <w:rPr>
          <w:rFonts w:ascii="Times New Roman" w:hAnsi="Times New Roman"/>
        </w:rPr>
        <w:t xml:space="preserve">20 </w:t>
      </w:r>
      <w:r w:rsidR="00102CC7" w:rsidRPr="008D79D0">
        <w:rPr>
          <w:rFonts w:ascii="Times New Roman" w:hAnsi="Times New Roman"/>
        </w:rPr>
        <w:t xml:space="preserve">года  </w:t>
      </w:r>
    </w:p>
    <w:p w:rsidR="00102CC7" w:rsidRPr="00F31A7F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2CC7" w:rsidRPr="008D79D0" w:rsidRDefault="00102CC7" w:rsidP="008D79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9D0">
        <w:rPr>
          <w:rFonts w:ascii="Times New Roman" w:hAnsi="Times New Roman"/>
          <w:b/>
          <w:sz w:val="24"/>
          <w:szCs w:val="24"/>
        </w:rPr>
        <w:t xml:space="preserve">Акт </w:t>
      </w:r>
      <w:r w:rsidRPr="008D79D0">
        <w:rPr>
          <w:rFonts w:ascii="Times New Roman" w:hAnsi="Times New Roman"/>
          <w:b/>
          <w:sz w:val="24"/>
          <w:szCs w:val="24"/>
        </w:rPr>
        <w:br/>
        <w:t xml:space="preserve">разграничения ответственности за эксплуатацию инженерных сетей, устройств и оборудования между Управляющей организацией и собственниками помещений многоквартирного дома </w:t>
      </w:r>
      <w:r w:rsidR="008D79D0">
        <w:rPr>
          <w:rFonts w:ascii="Times New Roman" w:hAnsi="Times New Roman"/>
          <w:b/>
          <w:sz w:val="24"/>
          <w:szCs w:val="24"/>
        </w:rPr>
        <w:t xml:space="preserve">№ </w:t>
      </w:r>
      <w:r w:rsidR="00930FC0">
        <w:rPr>
          <w:rFonts w:ascii="Times New Roman" w:hAnsi="Times New Roman"/>
          <w:b/>
          <w:sz w:val="24"/>
          <w:szCs w:val="24"/>
        </w:rPr>
        <w:t>7-г</w:t>
      </w:r>
      <w:r w:rsidR="008D79D0">
        <w:rPr>
          <w:rFonts w:ascii="Times New Roman" w:hAnsi="Times New Roman"/>
          <w:b/>
          <w:sz w:val="24"/>
          <w:szCs w:val="24"/>
        </w:rPr>
        <w:t xml:space="preserve"> </w:t>
      </w:r>
      <w:r w:rsidRPr="008D79D0">
        <w:rPr>
          <w:rFonts w:ascii="Times New Roman" w:hAnsi="Times New Roman"/>
          <w:b/>
          <w:sz w:val="24"/>
          <w:szCs w:val="24"/>
        </w:rPr>
        <w:t>по адресу:</w:t>
      </w:r>
      <w:r w:rsidR="008D79D0">
        <w:rPr>
          <w:rFonts w:ascii="Times New Roman" w:hAnsi="Times New Roman"/>
          <w:b/>
          <w:sz w:val="24"/>
          <w:szCs w:val="24"/>
        </w:rPr>
        <w:t xml:space="preserve"> г. Челябинск, ул. Лесопарковая</w:t>
      </w:r>
    </w:p>
    <w:p w:rsidR="00102CC7" w:rsidRPr="00F31A7F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2CC7" w:rsidRPr="008D79D0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9D0">
        <w:rPr>
          <w:rFonts w:ascii="Times New Roman" w:hAnsi="Times New Roman"/>
        </w:rPr>
        <w:t>Границы эксплуатационной ответственности между Управляющей организацией и Собственником устанавливаются:</w:t>
      </w:r>
    </w:p>
    <w:p w:rsidR="00102CC7" w:rsidRPr="00F31A7F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09"/>
        <w:gridCol w:w="2309"/>
        <w:gridCol w:w="2309"/>
      </w:tblGrid>
      <w:tr w:rsidR="00102CC7" w:rsidRPr="008D79D0" w:rsidTr="008D79D0">
        <w:tc>
          <w:tcPr>
            <w:tcW w:w="4619" w:type="dxa"/>
            <w:gridSpan w:val="2"/>
            <w:shd w:val="clear" w:color="auto" w:fill="auto"/>
          </w:tcPr>
          <w:p w:rsidR="00102CC7" w:rsidRPr="008D79D0" w:rsidRDefault="00102CC7" w:rsidP="00A15529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Жилые помещения</w:t>
            </w:r>
          </w:p>
        </w:tc>
        <w:tc>
          <w:tcPr>
            <w:tcW w:w="4618" w:type="dxa"/>
            <w:gridSpan w:val="2"/>
            <w:shd w:val="clear" w:color="auto" w:fill="auto"/>
          </w:tcPr>
          <w:p w:rsidR="00102CC7" w:rsidRPr="008D79D0" w:rsidRDefault="00102CC7" w:rsidP="00A15529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Нежилые помещения</w:t>
            </w:r>
          </w:p>
        </w:tc>
      </w:tr>
      <w:tr w:rsidR="00102CC7" w:rsidRPr="008D79D0" w:rsidTr="008D79D0">
        <w:tc>
          <w:tcPr>
            <w:tcW w:w="2310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Зона ответственности Управляющей организации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Зона ответственности собственника </w:t>
            </w:r>
            <w:r w:rsidRPr="008D79D0">
              <w:rPr>
                <w:rFonts w:ascii="Times New Roman" w:hAnsi="Times New Roman"/>
                <w:b/>
                <w:u w:val="single"/>
              </w:rPr>
              <w:t>жилого</w:t>
            </w:r>
            <w:r w:rsidRPr="008D79D0">
              <w:rPr>
                <w:rFonts w:ascii="Times New Roman" w:hAnsi="Times New Roman"/>
              </w:rPr>
              <w:t xml:space="preserve"> помещения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Зона ответственности Управляющей организации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Зона ответственности собственника </w:t>
            </w:r>
            <w:r w:rsidRPr="008D79D0">
              <w:rPr>
                <w:rFonts w:ascii="Times New Roman" w:hAnsi="Times New Roman"/>
                <w:b/>
                <w:u w:val="single"/>
              </w:rPr>
              <w:t>жилого</w:t>
            </w:r>
            <w:r w:rsidRPr="008D79D0">
              <w:rPr>
                <w:rFonts w:ascii="Times New Roman" w:hAnsi="Times New Roman"/>
              </w:rPr>
              <w:t xml:space="preserve"> помещения</w:t>
            </w:r>
          </w:p>
        </w:tc>
      </w:tr>
      <w:tr w:rsidR="00102CC7" w:rsidRPr="008D79D0" w:rsidTr="008D79D0">
        <w:tc>
          <w:tcPr>
            <w:tcW w:w="9237" w:type="dxa"/>
            <w:gridSpan w:val="4"/>
            <w:shd w:val="clear" w:color="auto" w:fill="auto"/>
          </w:tcPr>
          <w:p w:rsidR="00102CC7" w:rsidRPr="008D79D0" w:rsidRDefault="00102CC7" w:rsidP="008D79D0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Система отопления</w:t>
            </w:r>
          </w:p>
        </w:tc>
      </w:tr>
      <w:tr w:rsidR="00102CC7" w:rsidRPr="008D79D0" w:rsidTr="008D79D0">
        <w:tc>
          <w:tcPr>
            <w:tcW w:w="2310" w:type="dxa"/>
            <w:shd w:val="clear" w:color="auto" w:fill="auto"/>
          </w:tcPr>
          <w:p w:rsidR="00102CC7" w:rsidRPr="008D79D0" w:rsidRDefault="00102CC7" w:rsidP="0031427D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Внутридомовая система отопления, состоящая из стояков, коллективных (общедомовых) приборов учета тепловой энергии, а также </w:t>
            </w:r>
            <w:proofErr w:type="gramStart"/>
            <w:r w:rsidRPr="008D79D0">
              <w:rPr>
                <w:rFonts w:ascii="Times New Roman" w:hAnsi="Times New Roman"/>
              </w:rPr>
              <w:t>другого  оборудования</w:t>
            </w:r>
            <w:proofErr w:type="gramEnd"/>
            <w:r w:rsidRPr="008D79D0">
              <w:rPr>
                <w:rFonts w:ascii="Times New Roman" w:hAnsi="Times New Roman"/>
              </w:rPr>
              <w:t>, расположенного на данных сетях. Общедомовые трубопроводы и запорно-регулирующие устройства внутренней системы отопления, обслуживающие более одного помещения в доме, трубопроводы и запорно-регулирующие устройства. Граница ответс</w:t>
            </w:r>
            <w:r w:rsidR="0031427D">
              <w:rPr>
                <w:rFonts w:ascii="Times New Roman" w:hAnsi="Times New Roman"/>
              </w:rPr>
              <w:t>т</w:t>
            </w:r>
            <w:r w:rsidRPr="008D79D0">
              <w:rPr>
                <w:rFonts w:ascii="Times New Roman" w:hAnsi="Times New Roman"/>
              </w:rPr>
              <w:t xml:space="preserve">венности – на первой запорно-регулировочной арматуре на отводах распределительного коллектора в сторону жилого помещения собственника. 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Отопительные приборы, приборы учета тепла запорно-регулирующие устройства, фитинги и трубопроводы в сторону сантехнического помещения до последнего запорно-</w:t>
            </w:r>
            <w:proofErr w:type="spellStart"/>
            <w:r w:rsidRPr="008D79D0">
              <w:rPr>
                <w:rFonts w:ascii="Times New Roman" w:hAnsi="Times New Roman"/>
              </w:rPr>
              <w:t>регулирущего</w:t>
            </w:r>
            <w:proofErr w:type="spellEnd"/>
            <w:r w:rsidRPr="008D79D0">
              <w:rPr>
                <w:rFonts w:ascii="Times New Roman" w:hAnsi="Times New Roman"/>
              </w:rPr>
              <w:t xml:space="preserve"> устройства перед распределительным коллектором, в </w:t>
            </w:r>
            <w:proofErr w:type="spellStart"/>
            <w:r w:rsidRPr="008D79D0">
              <w:rPr>
                <w:rFonts w:ascii="Times New Roman" w:hAnsi="Times New Roman"/>
              </w:rPr>
              <w:t>т.ч</w:t>
            </w:r>
            <w:proofErr w:type="spellEnd"/>
            <w:r w:rsidRPr="008D79D0">
              <w:rPr>
                <w:rFonts w:ascii="Times New Roman" w:hAnsi="Times New Roman"/>
              </w:rPr>
              <w:t>. скрытые под стяжкой пола.</w:t>
            </w:r>
          </w:p>
          <w:p w:rsidR="00102CC7" w:rsidRPr="008D79D0" w:rsidRDefault="00102CC7" w:rsidP="0031427D">
            <w:pPr>
              <w:pStyle w:val="af0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Граница ответс</w:t>
            </w:r>
            <w:r w:rsidR="0031427D">
              <w:rPr>
                <w:rFonts w:ascii="Times New Roman" w:hAnsi="Times New Roman"/>
              </w:rPr>
              <w:t>т</w:t>
            </w:r>
            <w:r w:rsidRPr="008D79D0">
              <w:rPr>
                <w:rFonts w:ascii="Times New Roman" w:hAnsi="Times New Roman"/>
              </w:rPr>
              <w:t>венности – на первой запорно-регулировочно</w:t>
            </w:r>
            <w:r w:rsidR="0031427D">
              <w:rPr>
                <w:rFonts w:ascii="Times New Roman" w:hAnsi="Times New Roman"/>
              </w:rPr>
              <w:t>й арматуре на отводах распредели</w:t>
            </w:r>
            <w:r w:rsidRPr="008D79D0">
              <w:rPr>
                <w:rFonts w:ascii="Times New Roman" w:hAnsi="Times New Roman"/>
              </w:rPr>
              <w:t>тельного коллектора в сторону жилого помещения собственника.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31427D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Внутридомовая система отопления, состоящая из стояков, коллективных (общедомовых) приборов учета тепловой энергии, а также </w:t>
            </w:r>
            <w:proofErr w:type="gramStart"/>
            <w:r w:rsidRPr="008D79D0">
              <w:rPr>
                <w:rFonts w:ascii="Times New Roman" w:hAnsi="Times New Roman"/>
              </w:rPr>
              <w:t>другого  оборудования</w:t>
            </w:r>
            <w:proofErr w:type="gramEnd"/>
            <w:r w:rsidRPr="008D79D0">
              <w:rPr>
                <w:rFonts w:ascii="Times New Roman" w:hAnsi="Times New Roman"/>
              </w:rPr>
              <w:t>, расположенного на данных сетях. Общедомовые трубопроводы и запорно-регулирующие устройства внутренней системы отопления, обслуживающие более одного помещения в доме, трубопроводы и запорно-регулирующие устройства. Граница ответственности – на первой запорно-регулировочной арматуре на отводах распределительного коллектора в сторону помещения собственников.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Трубопроводы и запорно-регулирующие устройства от первых отключающих устройств, расположенных на распределительном коллекторе в подвальном помещении в сторону нежилого помещения, в том числе отопительные приборы, узел учета тепловой энергии.</w:t>
            </w:r>
          </w:p>
          <w:p w:rsidR="00102CC7" w:rsidRPr="008D79D0" w:rsidRDefault="00102CC7" w:rsidP="0031427D">
            <w:pPr>
              <w:pStyle w:val="af0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Граница ответственности – на первой запорно-регулировочной арматуре на отводах распределительного коллектора в сторону помещения собственников.</w:t>
            </w:r>
          </w:p>
        </w:tc>
      </w:tr>
      <w:tr w:rsidR="00102CC7" w:rsidRPr="008D79D0" w:rsidTr="008D79D0">
        <w:tc>
          <w:tcPr>
            <w:tcW w:w="9237" w:type="dxa"/>
            <w:gridSpan w:val="4"/>
            <w:shd w:val="clear" w:color="auto" w:fill="auto"/>
          </w:tcPr>
          <w:p w:rsidR="00102CC7" w:rsidRPr="008D79D0" w:rsidRDefault="00102CC7" w:rsidP="008D79D0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Система водоснабжения</w:t>
            </w:r>
          </w:p>
        </w:tc>
      </w:tr>
      <w:tr w:rsidR="00102CC7" w:rsidRPr="008D79D0" w:rsidTr="008D79D0">
        <w:tc>
          <w:tcPr>
            <w:tcW w:w="2310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Внутридомовые инженерные системы холодного и горячего водоснабжения, состоящие из коллективных (общедомовых) приборов учета холодной и горячей воды, стояков, </w:t>
            </w:r>
            <w:r w:rsidRPr="008D79D0">
              <w:rPr>
                <w:rFonts w:ascii="Times New Roman" w:hAnsi="Times New Roman"/>
              </w:rPr>
              <w:lastRenderedPageBreak/>
              <w:t>отводов от стояков, первых запорно-регулировочных кранов на отводах внутриквартирной разводки от стояков. Граница ответственности - до первого отключающего устройства (включительно), расположенного после распределительного коллектора в этажном сантехническом помещении.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lastRenderedPageBreak/>
              <w:t xml:space="preserve">Внутриквартирная разводка от первых запорно-регулировочных кранов, индивидуальные (квартирные) приборы </w:t>
            </w:r>
            <w:proofErr w:type="gramStart"/>
            <w:r w:rsidRPr="008D79D0">
              <w:rPr>
                <w:rFonts w:ascii="Times New Roman" w:hAnsi="Times New Roman"/>
              </w:rPr>
              <w:t>учета  горячей</w:t>
            </w:r>
            <w:proofErr w:type="gramEnd"/>
            <w:r w:rsidRPr="008D79D0">
              <w:rPr>
                <w:rFonts w:ascii="Times New Roman" w:hAnsi="Times New Roman"/>
              </w:rPr>
              <w:t xml:space="preserve"> и холодной воды.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Общедомовые трубопроводы и запорно-регулирующие устройства внутренней системы холодного и горячего водоснабжения, обслуживающие </w:t>
            </w:r>
            <w:r w:rsidRPr="008D79D0">
              <w:rPr>
                <w:rFonts w:ascii="Times New Roman" w:hAnsi="Times New Roman"/>
              </w:rPr>
              <w:lastRenderedPageBreak/>
              <w:t>более одного помещения в доме.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lastRenderedPageBreak/>
              <w:t xml:space="preserve">Трубопроводы и запорно-регулирующие устройства от первых отключающих устройств, расположенных на распределительном коллекторе в подвальном </w:t>
            </w:r>
            <w:r w:rsidRPr="008D79D0">
              <w:rPr>
                <w:rFonts w:ascii="Times New Roman" w:hAnsi="Times New Roman"/>
              </w:rPr>
              <w:lastRenderedPageBreak/>
              <w:t>помещении в сторону нежилого помещения, в том числе расходомеры (</w:t>
            </w:r>
            <w:proofErr w:type="spellStart"/>
            <w:r w:rsidRPr="008D79D0">
              <w:rPr>
                <w:rFonts w:ascii="Times New Roman" w:hAnsi="Times New Roman"/>
              </w:rPr>
              <w:t>водосчетчики</w:t>
            </w:r>
            <w:proofErr w:type="spellEnd"/>
            <w:r w:rsidRPr="008D79D0">
              <w:rPr>
                <w:rFonts w:ascii="Times New Roman" w:hAnsi="Times New Roman"/>
              </w:rPr>
              <w:t>) холодного и горячего водоснабжения</w:t>
            </w:r>
          </w:p>
          <w:p w:rsidR="00102CC7" w:rsidRPr="008D79D0" w:rsidRDefault="00102CC7" w:rsidP="008D79D0">
            <w:pPr>
              <w:pStyle w:val="af0"/>
              <w:rPr>
                <w:rFonts w:ascii="Times New Roman" w:hAnsi="Times New Roman"/>
              </w:rPr>
            </w:pPr>
          </w:p>
        </w:tc>
      </w:tr>
      <w:tr w:rsidR="00102CC7" w:rsidRPr="008D79D0" w:rsidTr="008D79D0">
        <w:tc>
          <w:tcPr>
            <w:tcW w:w="9237" w:type="dxa"/>
            <w:gridSpan w:val="4"/>
            <w:shd w:val="clear" w:color="auto" w:fill="auto"/>
          </w:tcPr>
          <w:p w:rsidR="00102CC7" w:rsidRPr="008D79D0" w:rsidRDefault="00102CC7" w:rsidP="008D79D0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lastRenderedPageBreak/>
              <w:t>Система водоотведения</w:t>
            </w:r>
          </w:p>
        </w:tc>
      </w:tr>
      <w:tr w:rsidR="00102CC7" w:rsidRPr="008D79D0" w:rsidTr="008D79D0">
        <w:tc>
          <w:tcPr>
            <w:tcW w:w="2310" w:type="dxa"/>
            <w:shd w:val="clear" w:color="auto" w:fill="auto"/>
          </w:tcPr>
          <w:p w:rsidR="00102CC7" w:rsidRPr="008D79D0" w:rsidRDefault="00102CC7" w:rsidP="0031427D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Общедомовая система водоотведения, состоящая из канализационных выпусков, фасонных частей, ревизий, вытяжных труб,</w:t>
            </w:r>
            <w:r w:rsidR="0031427D">
              <w:rPr>
                <w:rFonts w:ascii="Times New Roman" w:hAnsi="Times New Roman"/>
              </w:rPr>
              <w:t xml:space="preserve"> водосточных воронок, прочисток</w:t>
            </w:r>
            <w:bookmarkStart w:id="0" w:name="_GoBack"/>
            <w:bookmarkEnd w:id="0"/>
            <w:r w:rsidRPr="008D79D0">
              <w:rPr>
                <w:rFonts w:ascii="Times New Roman" w:hAnsi="Times New Roman"/>
              </w:rPr>
              <w:t xml:space="preserve">  трубопроводов, обслуживающие более одного помещения в доме. Граница ответственности – место врезки внутриквартирной системы </w:t>
            </w:r>
            <w:proofErr w:type="gramStart"/>
            <w:r w:rsidRPr="008D79D0">
              <w:rPr>
                <w:rFonts w:ascii="Times New Roman" w:hAnsi="Times New Roman"/>
              </w:rPr>
              <w:t>канализации  в</w:t>
            </w:r>
            <w:proofErr w:type="gramEnd"/>
            <w:r w:rsidRPr="008D79D0">
              <w:rPr>
                <w:rFonts w:ascii="Times New Roman" w:hAnsi="Times New Roman"/>
              </w:rPr>
              <w:t xml:space="preserve"> общедомовой стояк, в том числе обеспечение герметичность раструбного соединения.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Трубопроводы, фасонные части, расположенные внутри квартир от раструбного соединения места врезки внутриквартирной системы канализации в общедомовой стояк, в </w:t>
            </w:r>
            <w:proofErr w:type="spellStart"/>
            <w:r w:rsidRPr="008D79D0">
              <w:rPr>
                <w:rFonts w:ascii="Times New Roman" w:hAnsi="Times New Roman"/>
              </w:rPr>
              <w:t>т.ч</w:t>
            </w:r>
            <w:proofErr w:type="spellEnd"/>
            <w:r w:rsidRPr="008D79D0">
              <w:rPr>
                <w:rFonts w:ascii="Times New Roman" w:hAnsi="Times New Roman"/>
              </w:rPr>
              <w:t>. герметичность раструбного соединения.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Общедомовые трубопроводы внутренней системы водоотведения, обслуживающие более одного помещения в доме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Трубопроводы и фасонные части в нежилом и подвальном помещении до места врезки во внутреннюю систему канализации, обслуживающую более одного помещения в доме.</w:t>
            </w:r>
          </w:p>
        </w:tc>
      </w:tr>
      <w:tr w:rsidR="00102CC7" w:rsidRPr="008D79D0" w:rsidTr="008D79D0">
        <w:tc>
          <w:tcPr>
            <w:tcW w:w="9237" w:type="dxa"/>
            <w:gridSpan w:val="4"/>
            <w:shd w:val="clear" w:color="auto" w:fill="auto"/>
          </w:tcPr>
          <w:p w:rsidR="00102CC7" w:rsidRPr="008D79D0" w:rsidRDefault="00102CC7" w:rsidP="008D79D0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Система электроснабжения</w:t>
            </w:r>
          </w:p>
        </w:tc>
      </w:tr>
      <w:tr w:rsidR="00102CC7" w:rsidRPr="008D79D0" w:rsidTr="008D79D0">
        <w:tc>
          <w:tcPr>
            <w:tcW w:w="2310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Внутренняя система электроснабжения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</w:t>
            </w:r>
            <w:r w:rsidRPr="008D79D0">
              <w:rPr>
                <w:rFonts w:ascii="Times New Roman" w:hAnsi="Times New Roman"/>
              </w:rPr>
              <w:lastRenderedPageBreak/>
              <w:t>общего пользования, пассажирских лифтов, автоматически запирающихся устройств дверей подъездов МКД, кабелей, обеспечивающих электроснабжением более одного помещения в доме.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lastRenderedPageBreak/>
              <w:t xml:space="preserve">Питающий кабель от точки присоединения к нижним зажимам вводного квартирного автомата в этажном электрощите в сторону квартиры (в </w:t>
            </w:r>
            <w:proofErr w:type="spellStart"/>
            <w:r w:rsidRPr="008D79D0">
              <w:rPr>
                <w:rFonts w:ascii="Times New Roman" w:hAnsi="Times New Roman"/>
              </w:rPr>
              <w:t>т.ч</w:t>
            </w:r>
            <w:proofErr w:type="spellEnd"/>
            <w:r w:rsidRPr="008D79D0">
              <w:rPr>
                <w:rFonts w:ascii="Times New Roman" w:hAnsi="Times New Roman"/>
              </w:rPr>
              <w:t xml:space="preserve">. электросчетчик), внутриквартирная </w:t>
            </w:r>
            <w:proofErr w:type="spellStart"/>
            <w:r w:rsidRPr="008D79D0">
              <w:rPr>
                <w:rFonts w:ascii="Times New Roman" w:hAnsi="Times New Roman"/>
              </w:rPr>
              <w:t>электроразводка</w:t>
            </w:r>
            <w:proofErr w:type="spellEnd"/>
            <w:r w:rsidRPr="008D79D0">
              <w:rPr>
                <w:rFonts w:ascii="Times New Roman" w:hAnsi="Times New Roman"/>
              </w:rPr>
              <w:t>, включая приборы и устройства на ней.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Внутренняя система электроснабжения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</w:t>
            </w:r>
            <w:r w:rsidRPr="008D79D0">
              <w:rPr>
                <w:rFonts w:ascii="Times New Roman" w:hAnsi="Times New Roman"/>
              </w:rPr>
              <w:lastRenderedPageBreak/>
              <w:t>общего пользования, пассажирских лифтов, автоматически запирающихся устройств дверей подъездов МКД, кабелей, обеспечивающих электроснабжением более одного помещения в доме.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lastRenderedPageBreak/>
              <w:t xml:space="preserve">Питающий кабель от точки присоединения к нижним зажимам вводного автомата в </w:t>
            </w:r>
            <w:proofErr w:type="spellStart"/>
            <w:r w:rsidRPr="008D79D0">
              <w:rPr>
                <w:rFonts w:ascii="Times New Roman" w:hAnsi="Times New Roman"/>
              </w:rPr>
              <w:t>электрощитовой</w:t>
            </w:r>
            <w:proofErr w:type="spellEnd"/>
            <w:r w:rsidRPr="008D79D0">
              <w:rPr>
                <w:rFonts w:ascii="Times New Roman" w:hAnsi="Times New Roman"/>
              </w:rPr>
              <w:t xml:space="preserve"> офисов этажном электрощите в сторону нежилого помещения (в </w:t>
            </w:r>
            <w:proofErr w:type="spellStart"/>
            <w:r w:rsidRPr="008D79D0">
              <w:rPr>
                <w:rFonts w:ascii="Times New Roman" w:hAnsi="Times New Roman"/>
              </w:rPr>
              <w:t>т.ч</w:t>
            </w:r>
            <w:proofErr w:type="spellEnd"/>
            <w:r w:rsidRPr="008D79D0">
              <w:rPr>
                <w:rFonts w:ascii="Times New Roman" w:hAnsi="Times New Roman"/>
              </w:rPr>
              <w:t xml:space="preserve">. электросчетчик), а также </w:t>
            </w:r>
            <w:proofErr w:type="spellStart"/>
            <w:r w:rsidRPr="008D79D0">
              <w:rPr>
                <w:rFonts w:ascii="Times New Roman" w:hAnsi="Times New Roman"/>
              </w:rPr>
              <w:t>электроразводка</w:t>
            </w:r>
            <w:proofErr w:type="spellEnd"/>
            <w:r w:rsidRPr="008D79D0">
              <w:rPr>
                <w:rFonts w:ascii="Times New Roman" w:hAnsi="Times New Roman"/>
              </w:rPr>
              <w:t xml:space="preserve"> нежилых помещений, включая приборы и устройства на ней.</w:t>
            </w:r>
          </w:p>
        </w:tc>
      </w:tr>
      <w:tr w:rsidR="00102CC7" w:rsidRPr="008D79D0" w:rsidTr="008D79D0">
        <w:tc>
          <w:tcPr>
            <w:tcW w:w="9237" w:type="dxa"/>
            <w:gridSpan w:val="4"/>
            <w:shd w:val="clear" w:color="auto" w:fill="auto"/>
          </w:tcPr>
          <w:p w:rsidR="00102CC7" w:rsidRPr="008D79D0" w:rsidRDefault="00102CC7" w:rsidP="008D79D0">
            <w:pPr>
              <w:pStyle w:val="af0"/>
              <w:jc w:val="center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lastRenderedPageBreak/>
              <w:t xml:space="preserve">Автоматическая система пожарной сигнализации, </w:t>
            </w:r>
            <w:proofErr w:type="spellStart"/>
            <w:r w:rsidRPr="008D79D0">
              <w:rPr>
                <w:rFonts w:ascii="Times New Roman" w:hAnsi="Times New Roman"/>
              </w:rPr>
              <w:t>дымоудаления</w:t>
            </w:r>
            <w:proofErr w:type="spellEnd"/>
            <w:r w:rsidRPr="008D79D0">
              <w:rPr>
                <w:rFonts w:ascii="Times New Roman" w:hAnsi="Times New Roman"/>
              </w:rPr>
              <w:t xml:space="preserve"> и эвакуации людей при пожаре (АПС)</w:t>
            </w:r>
          </w:p>
        </w:tc>
      </w:tr>
      <w:tr w:rsidR="00102CC7" w:rsidRPr="008D79D0" w:rsidTr="008D79D0">
        <w:tc>
          <w:tcPr>
            <w:tcW w:w="2310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Тепловые </w:t>
            </w:r>
            <w:proofErr w:type="spellStart"/>
            <w:r w:rsidRPr="008D79D0">
              <w:rPr>
                <w:rFonts w:ascii="Times New Roman" w:hAnsi="Times New Roman"/>
              </w:rPr>
              <w:t>извещатели</w:t>
            </w:r>
            <w:proofErr w:type="spellEnd"/>
            <w:r w:rsidRPr="008D79D0">
              <w:rPr>
                <w:rFonts w:ascii="Times New Roman" w:hAnsi="Times New Roman"/>
              </w:rPr>
              <w:t xml:space="preserve"> (датчики), присоединенные к единой системе и установленные в коридоре жилых помещений;</w:t>
            </w:r>
          </w:p>
          <w:p w:rsidR="00102CC7" w:rsidRPr="008D79D0" w:rsidRDefault="00102CC7" w:rsidP="008D79D0">
            <w:pPr>
              <w:pStyle w:val="af0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 кабельные линии;</w:t>
            </w:r>
          </w:p>
          <w:p w:rsidR="00102CC7" w:rsidRPr="008D79D0" w:rsidRDefault="00102CC7" w:rsidP="008D79D0">
            <w:pPr>
              <w:pStyle w:val="af0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устройства оповещения (сирены, световые маяки и т.д.);</w:t>
            </w:r>
          </w:p>
          <w:p w:rsidR="00102CC7" w:rsidRPr="008D79D0" w:rsidRDefault="00102CC7" w:rsidP="008D79D0">
            <w:pPr>
              <w:pStyle w:val="af0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панель контроля (ПК).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024891">
            <w:pPr>
              <w:pStyle w:val="af0"/>
              <w:jc w:val="both"/>
              <w:rPr>
                <w:rFonts w:ascii="Times New Roman" w:hAnsi="Times New Roman"/>
              </w:rPr>
            </w:pPr>
            <w:proofErr w:type="spellStart"/>
            <w:r w:rsidRPr="008D79D0">
              <w:rPr>
                <w:rFonts w:ascii="Times New Roman" w:hAnsi="Times New Roman"/>
              </w:rPr>
              <w:t>Извещатели</w:t>
            </w:r>
            <w:proofErr w:type="spellEnd"/>
            <w:r w:rsidRPr="008D79D0">
              <w:rPr>
                <w:rFonts w:ascii="Times New Roman" w:hAnsi="Times New Roman"/>
              </w:rPr>
              <w:t xml:space="preserve"> автономные, установленные в </w:t>
            </w:r>
            <w:r w:rsidR="00024891">
              <w:rPr>
                <w:rFonts w:ascii="Times New Roman" w:hAnsi="Times New Roman"/>
              </w:rPr>
              <w:t>помещениях и не присоединенные к единой системе</w:t>
            </w:r>
            <w:r w:rsidRPr="008D79D0">
              <w:rPr>
                <w:rFonts w:ascii="Times New Roman" w:hAnsi="Times New Roman"/>
              </w:rPr>
              <w:t xml:space="preserve"> (питание от батареек)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Тепловые, дымовые </w:t>
            </w:r>
            <w:proofErr w:type="spellStart"/>
            <w:r w:rsidRPr="008D79D0">
              <w:rPr>
                <w:rFonts w:ascii="Times New Roman" w:hAnsi="Times New Roman"/>
              </w:rPr>
              <w:t>извещатели</w:t>
            </w:r>
            <w:proofErr w:type="spellEnd"/>
            <w:r w:rsidRPr="008D79D0">
              <w:rPr>
                <w:rFonts w:ascii="Times New Roman" w:hAnsi="Times New Roman"/>
              </w:rPr>
              <w:t xml:space="preserve"> (датчики), присоединенные к единой системе; кабельные линии;</w:t>
            </w:r>
          </w:p>
          <w:p w:rsidR="00102CC7" w:rsidRPr="008D79D0" w:rsidRDefault="00102CC7" w:rsidP="008D79D0">
            <w:pPr>
              <w:pStyle w:val="af0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устройства оповещения (сирены, световые маяки и т.д.);</w:t>
            </w:r>
          </w:p>
          <w:p w:rsidR="00102CC7" w:rsidRPr="008D79D0" w:rsidRDefault="00102CC7" w:rsidP="008D79D0">
            <w:pPr>
              <w:pStyle w:val="af0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панель контроля (ПК).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Автономные </w:t>
            </w:r>
            <w:proofErr w:type="spellStart"/>
            <w:r w:rsidRPr="008D79D0">
              <w:rPr>
                <w:rFonts w:ascii="Times New Roman" w:hAnsi="Times New Roman"/>
              </w:rPr>
              <w:t>извещатели</w:t>
            </w:r>
            <w:proofErr w:type="spellEnd"/>
            <w:r w:rsidRPr="008D79D0">
              <w:rPr>
                <w:rFonts w:ascii="Times New Roman" w:hAnsi="Times New Roman"/>
              </w:rPr>
              <w:t>, не присоединенные к единой системе АПС (при наличии)</w:t>
            </w:r>
          </w:p>
        </w:tc>
      </w:tr>
      <w:tr w:rsidR="00102CC7" w:rsidRPr="008D79D0" w:rsidTr="008D79D0">
        <w:tc>
          <w:tcPr>
            <w:tcW w:w="2310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Прочие </w:t>
            </w:r>
            <w:proofErr w:type="gramStart"/>
            <w:r w:rsidRPr="008D79D0">
              <w:rPr>
                <w:rFonts w:ascii="Times New Roman" w:hAnsi="Times New Roman"/>
              </w:rPr>
              <w:t>автоматические  системы</w:t>
            </w:r>
            <w:proofErr w:type="gramEnd"/>
            <w:r w:rsidRPr="008D79D0">
              <w:rPr>
                <w:rFonts w:ascii="Times New Roman" w:hAnsi="Times New Roman"/>
              </w:rPr>
              <w:t xml:space="preserve"> управления, оборудование, коммуникации и иное имущество, предназначенные для обслуживания более одного помещения (квартиры)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Прочие системы управления, оповещения, оборудование, коммуникации от точки врезки в общедомовую систему или первого отключающего устройства.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 xml:space="preserve">Прочие </w:t>
            </w:r>
            <w:proofErr w:type="gramStart"/>
            <w:r w:rsidRPr="008D79D0">
              <w:rPr>
                <w:rFonts w:ascii="Times New Roman" w:hAnsi="Times New Roman"/>
              </w:rPr>
              <w:t>автоматические  системы</w:t>
            </w:r>
            <w:proofErr w:type="gramEnd"/>
            <w:r w:rsidRPr="008D79D0">
              <w:rPr>
                <w:rFonts w:ascii="Times New Roman" w:hAnsi="Times New Roman"/>
              </w:rPr>
              <w:t xml:space="preserve"> управления, оборудование, коммуникации и иное имущество, предназначенные для обслуживания более одного помещения </w:t>
            </w:r>
          </w:p>
        </w:tc>
        <w:tc>
          <w:tcPr>
            <w:tcW w:w="2309" w:type="dxa"/>
            <w:shd w:val="clear" w:color="auto" w:fill="auto"/>
          </w:tcPr>
          <w:p w:rsidR="00102CC7" w:rsidRPr="008D79D0" w:rsidRDefault="00102CC7" w:rsidP="00A15529">
            <w:pPr>
              <w:pStyle w:val="af0"/>
              <w:jc w:val="both"/>
              <w:rPr>
                <w:rFonts w:ascii="Times New Roman" w:hAnsi="Times New Roman"/>
              </w:rPr>
            </w:pPr>
            <w:r w:rsidRPr="008D79D0">
              <w:rPr>
                <w:rFonts w:ascii="Times New Roman" w:hAnsi="Times New Roman"/>
              </w:rPr>
              <w:t>Прочие системы управления, оборудование, коммуникации от точки врезки в общедомовую систему или первого отключающего устройства.</w:t>
            </w:r>
          </w:p>
        </w:tc>
      </w:tr>
    </w:tbl>
    <w:p w:rsidR="00F31A7F" w:rsidRPr="00F31A7F" w:rsidRDefault="00F31A7F" w:rsidP="00F31A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7F" w:rsidRPr="008D79D0" w:rsidRDefault="00F31A7F" w:rsidP="008D79D0">
      <w:pPr>
        <w:pStyle w:val="af0"/>
        <w:jc w:val="both"/>
        <w:rPr>
          <w:rFonts w:ascii="Times New Roman" w:hAnsi="Times New Roman"/>
        </w:rPr>
      </w:pPr>
      <w:r w:rsidRPr="008D79D0">
        <w:rPr>
          <w:rFonts w:ascii="Times New Roman" w:hAnsi="Times New Roman"/>
        </w:rPr>
        <w:t>При расположении общедомовых инженерных коммуникаций и оборудования в помещении Собственника, Собственник обязуется:</w:t>
      </w:r>
    </w:p>
    <w:p w:rsidR="00F31A7F" w:rsidRPr="008D79D0" w:rsidRDefault="00F31A7F" w:rsidP="008D79D0">
      <w:pPr>
        <w:pStyle w:val="af0"/>
        <w:jc w:val="both"/>
        <w:rPr>
          <w:rFonts w:ascii="Times New Roman" w:hAnsi="Times New Roman"/>
        </w:rPr>
      </w:pPr>
      <w:r w:rsidRPr="008D79D0">
        <w:rPr>
          <w:rFonts w:ascii="Times New Roman" w:hAnsi="Times New Roman"/>
        </w:rPr>
        <w:t>-обеспечивать сохранность общедомовых инженерных коммуникаций и оборудования, находящихся в помещении Собственника, не допускать их повреждения;</w:t>
      </w:r>
    </w:p>
    <w:p w:rsidR="00F31A7F" w:rsidRPr="008D79D0" w:rsidRDefault="00F31A7F" w:rsidP="008D79D0">
      <w:pPr>
        <w:pStyle w:val="af0"/>
        <w:jc w:val="both"/>
        <w:rPr>
          <w:rFonts w:ascii="Times New Roman" w:hAnsi="Times New Roman"/>
        </w:rPr>
      </w:pPr>
      <w:r w:rsidRPr="008D79D0">
        <w:rPr>
          <w:rFonts w:ascii="Times New Roman" w:hAnsi="Times New Roman"/>
        </w:rPr>
        <w:t>–своевременно информировать Управляющую организацию о технических неисправностях общедомовых инженерных коммуникаций и оборудования, находящихся в помещении Собственника;</w:t>
      </w:r>
    </w:p>
    <w:p w:rsidR="00F31A7F" w:rsidRDefault="00F31A7F" w:rsidP="008D79D0">
      <w:pPr>
        <w:pStyle w:val="af0"/>
        <w:jc w:val="both"/>
        <w:rPr>
          <w:rFonts w:ascii="Times New Roman" w:hAnsi="Times New Roman"/>
        </w:rPr>
      </w:pPr>
      <w:r w:rsidRPr="008D79D0">
        <w:rPr>
          <w:rFonts w:ascii="Times New Roman" w:hAnsi="Times New Roman"/>
        </w:rPr>
        <w:t>-обеспечивать беспрепятственный допуск работников Управляющей организации к общедомовым инженерным коммуникациям и оборудованию;</w:t>
      </w:r>
    </w:p>
    <w:p w:rsidR="00024891" w:rsidRPr="008D79D0" w:rsidRDefault="00024891" w:rsidP="008D79D0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обеспечить свободный доступ к общедомовым инженерным системам, расположенным в помещениях собственников для проведения регулярных осмотров или выполнения работ по техническому обслуживанию и текущему ремонту</w:t>
      </w:r>
      <w:r w:rsidRPr="008D79D0">
        <w:rPr>
          <w:rFonts w:ascii="Times New Roman" w:hAnsi="Times New Roman"/>
        </w:rPr>
        <w:t xml:space="preserve">.    </w:t>
      </w:r>
    </w:p>
    <w:p w:rsidR="00F31A7F" w:rsidRDefault="00F31A7F" w:rsidP="008D79D0">
      <w:pPr>
        <w:pStyle w:val="af0"/>
        <w:jc w:val="both"/>
        <w:rPr>
          <w:rFonts w:ascii="Times New Roman" w:hAnsi="Times New Roman"/>
        </w:rPr>
      </w:pPr>
      <w:r w:rsidRPr="008D79D0">
        <w:rPr>
          <w:rFonts w:ascii="Times New Roman" w:hAnsi="Times New Roman"/>
        </w:rPr>
        <w:t>- не производить переоборудования систем отопления без согласования с Управляющей организацией</w:t>
      </w:r>
      <w:r w:rsidR="00024891">
        <w:rPr>
          <w:rFonts w:ascii="Times New Roman" w:hAnsi="Times New Roman"/>
        </w:rPr>
        <w:br/>
      </w:r>
    </w:p>
    <w:p w:rsidR="00A15529" w:rsidRPr="008D79D0" w:rsidRDefault="00A15529" w:rsidP="008D79D0">
      <w:pPr>
        <w:pStyle w:val="af0"/>
        <w:jc w:val="both"/>
        <w:rPr>
          <w:rFonts w:ascii="Times New Roman" w:hAnsi="Times New Roman"/>
        </w:rPr>
      </w:pPr>
    </w:p>
    <w:p w:rsidR="00F31A7F" w:rsidRPr="00544CCC" w:rsidRDefault="00F31A7F" w:rsidP="00F31A7F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544CCC">
        <w:rPr>
          <w:rFonts w:ascii="Times New Roman" w:eastAsia="Calibri" w:hAnsi="Times New Roman"/>
          <w:lang w:eastAsia="en-US"/>
        </w:rPr>
        <w:tab/>
      </w:r>
    </w:p>
    <w:tbl>
      <w:tblPr>
        <w:tblW w:w="9410" w:type="dxa"/>
        <w:tblLook w:val="01E0" w:firstRow="1" w:lastRow="1" w:firstColumn="1" w:lastColumn="1" w:noHBand="0" w:noVBand="0"/>
      </w:tblPr>
      <w:tblGrid>
        <w:gridCol w:w="4231"/>
        <w:gridCol w:w="5179"/>
      </w:tblGrid>
      <w:tr w:rsidR="00F31A7F" w:rsidRPr="00544CCC" w:rsidTr="008D79D0">
        <w:tc>
          <w:tcPr>
            <w:tcW w:w="4253" w:type="dxa"/>
            <w:hideMark/>
          </w:tcPr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544CCC">
              <w:rPr>
                <w:rFonts w:ascii="Times New Roman" w:eastAsia="Calibri" w:hAnsi="Times New Roman"/>
                <w:b/>
                <w:lang w:eastAsia="en-US"/>
              </w:rPr>
              <w:t>Управляющая организация</w:t>
            </w:r>
          </w:p>
        </w:tc>
        <w:tc>
          <w:tcPr>
            <w:tcW w:w="5157" w:type="dxa"/>
          </w:tcPr>
          <w:p w:rsidR="00F31A7F" w:rsidRPr="00544CCC" w:rsidRDefault="00F31A7F" w:rsidP="008D79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544CCC">
              <w:rPr>
                <w:rFonts w:ascii="Times New Roman" w:eastAsia="Calibri" w:hAnsi="Times New Roman"/>
                <w:b/>
                <w:lang w:eastAsia="en-US"/>
              </w:rPr>
              <w:t xml:space="preserve">Собственник: </w:t>
            </w:r>
          </w:p>
        </w:tc>
      </w:tr>
      <w:tr w:rsidR="00F31A7F" w:rsidRPr="00544CCC" w:rsidTr="008D79D0">
        <w:trPr>
          <w:trHeight w:val="416"/>
        </w:trPr>
        <w:tc>
          <w:tcPr>
            <w:tcW w:w="4253" w:type="dxa"/>
          </w:tcPr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44CCC">
              <w:rPr>
                <w:rFonts w:ascii="Times New Roman" w:eastAsia="Calibri" w:hAnsi="Times New Roman"/>
                <w:lang w:eastAsia="en-US"/>
              </w:rPr>
              <w:t>Генеральный директор</w:t>
            </w:r>
          </w:p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44CCC">
              <w:rPr>
                <w:rFonts w:ascii="Times New Roman" w:eastAsia="Calibri" w:hAnsi="Times New Roman"/>
                <w:lang w:eastAsia="en-US"/>
              </w:rPr>
              <w:t>___________</w:t>
            </w:r>
            <w:r w:rsidR="008D79D0">
              <w:rPr>
                <w:rFonts w:ascii="Times New Roman" w:eastAsia="Calibri" w:hAnsi="Times New Roman"/>
                <w:lang w:eastAsia="en-US"/>
              </w:rPr>
              <w:t>____</w:t>
            </w:r>
            <w:r w:rsidRPr="00544CCC">
              <w:rPr>
                <w:rFonts w:ascii="Times New Roman" w:eastAsia="Calibri" w:hAnsi="Times New Roman"/>
                <w:lang w:eastAsia="en-US"/>
              </w:rPr>
              <w:t>______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Гиниатулин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О.А.</w:t>
            </w:r>
          </w:p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44CCC">
              <w:rPr>
                <w:rFonts w:ascii="Times New Roman" w:eastAsia="Calibri" w:hAnsi="Times New Roman"/>
                <w:lang w:eastAsia="en-US"/>
              </w:rPr>
              <w:t>М.П.</w:t>
            </w:r>
          </w:p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157" w:type="dxa"/>
          </w:tcPr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31A7F" w:rsidRPr="00544CCC" w:rsidRDefault="00F31A7F" w:rsidP="007A44B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544CCC">
              <w:rPr>
                <w:rFonts w:ascii="Times New Roman" w:eastAsia="Calibri" w:hAnsi="Times New Roman"/>
                <w:lang w:eastAsia="en-US"/>
              </w:rPr>
              <w:t>_______</w:t>
            </w:r>
            <w:r>
              <w:rPr>
                <w:rFonts w:ascii="Times New Roman" w:eastAsia="Calibri" w:hAnsi="Times New Roman"/>
                <w:lang w:eastAsia="en-US"/>
              </w:rPr>
              <w:t>____________/___</w:t>
            </w:r>
            <w:r w:rsidR="008D79D0">
              <w:rPr>
                <w:rFonts w:ascii="Times New Roman" w:eastAsia="Calibri" w:hAnsi="Times New Roman"/>
                <w:lang w:eastAsia="en-US"/>
              </w:rPr>
              <w:t>__</w:t>
            </w:r>
            <w:r>
              <w:rPr>
                <w:rFonts w:ascii="Times New Roman" w:eastAsia="Calibri" w:hAnsi="Times New Roman"/>
                <w:lang w:eastAsia="en-US"/>
              </w:rPr>
              <w:t>_</w:t>
            </w:r>
            <w:r w:rsidR="008D79D0">
              <w:rPr>
                <w:rFonts w:ascii="Times New Roman" w:eastAsia="Calibri" w:hAnsi="Times New Roman"/>
                <w:lang w:eastAsia="en-US"/>
              </w:rPr>
              <w:t>____</w:t>
            </w:r>
            <w:r>
              <w:rPr>
                <w:rFonts w:ascii="Times New Roman" w:eastAsia="Calibri" w:hAnsi="Times New Roman"/>
                <w:lang w:eastAsia="en-US"/>
              </w:rPr>
              <w:t>_____________</w:t>
            </w:r>
            <w:r w:rsidRPr="00544CCC">
              <w:rPr>
                <w:rFonts w:ascii="Times New Roman" w:eastAsia="Calibri" w:hAnsi="Times New Roman"/>
                <w:lang w:eastAsia="en-US"/>
              </w:rPr>
              <w:t>__/</w:t>
            </w:r>
          </w:p>
          <w:p w:rsidR="00F31A7F" w:rsidRPr="00544CCC" w:rsidRDefault="00F31A7F" w:rsidP="007A44BD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44CCC">
              <w:rPr>
                <w:rFonts w:ascii="Times New Roman" w:eastAsia="Calibri" w:hAnsi="Times New Roman"/>
                <w:lang w:eastAsia="en-US"/>
              </w:rPr>
              <w:t xml:space="preserve">          ФИО</w:t>
            </w:r>
          </w:p>
        </w:tc>
      </w:tr>
    </w:tbl>
    <w:p w:rsidR="00F31A7F" w:rsidRDefault="00F31A7F" w:rsidP="00F31A7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31A7F" w:rsidRPr="00F31A7F" w:rsidRDefault="00F31A7F" w:rsidP="00F31A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31A7F" w:rsidRPr="00F31A7F" w:rsidSect="008D79D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181"/>
    <w:multiLevelType w:val="hybridMultilevel"/>
    <w:tmpl w:val="10945C06"/>
    <w:lvl w:ilvl="0" w:tplc="5ADABF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78139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8BD6DA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A4C2864"/>
    <w:multiLevelType w:val="multilevel"/>
    <w:tmpl w:val="A17A49E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C66455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CA11CFB"/>
    <w:multiLevelType w:val="hybridMultilevel"/>
    <w:tmpl w:val="18A0F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4144DD"/>
    <w:multiLevelType w:val="hybridMultilevel"/>
    <w:tmpl w:val="17661FBC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836810"/>
    <w:multiLevelType w:val="hybridMultilevel"/>
    <w:tmpl w:val="3D624248"/>
    <w:lvl w:ilvl="0" w:tplc="0F56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356F97"/>
    <w:multiLevelType w:val="hybridMultilevel"/>
    <w:tmpl w:val="3C8C1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C821D8"/>
    <w:multiLevelType w:val="hybridMultilevel"/>
    <w:tmpl w:val="FA60B8E6"/>
    <w:lvl w:ilvl="0" w:tplc="2D52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2F19DE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1C7D2B8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2391552"/>
    <w:multiLevelType w:val="hybridMultilevel"/>
    <w:tmpl w:val="470033AC"/>
    <w:lvl w:ilvl="0" w:tplc="5F909C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264A1"/>
    <w:multiLevelType w:val="multilevel"/>
    <w:tmpl w:val="97923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4502306"/>
    <w:multiLevelType w:val="hybridMultilevel"/>
    <w:tmpl w:val="7CFC7504"/>
    <w:lvl w:ilvl="0" w:tplc="5E9AB3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55B129C"/>
    <w:multiLevelType w:val="hybridMultilevel"/>
    <w:tmpl w:val="43E071C0"/>
    <w:lvl w:ilvl="0" w:tplc="D728DC8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884808"/>
    <w:multiLevelType w:val="hybridMultilevel"/>
    <w:tmpl w:val="8954C04A"/>
    <w:lvl w:ilvl="0" w:tplc="5A946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12FCC"/>
    <w:multiLevelType w:val="hybridMultilevel"/>
    <w:tmpl w:val="AF225CB2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CD3AEB"/>
    <w:multiLevelType w:val="hybridMultilevel"/>
    <w:tmpl w:val="170A44AE"/>
    <w:lvl w:ilvl="0" w:tplc="E070BF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B62B04"/>
    <w:multiLevelType w:val="hybridMultilevel"/>
    <w:tmpl w:val="E2A67F7E"/>
    <w:lvl w:ilvl="0" w:tplc="44A4D3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6A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35F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568E4CA0"/>
    <w:multiLevelType w:val="multilevel"/>
    <w:tmpl w:val="9BF819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7D4330C"/>
    <w:multiLevelType w:val="hybridMultilevel"/>
    <w:tmpl w:val="243099BA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4D3520"/>
    <w:multiLevelType w:val="multilevel"/>
    <w:tmpl w:val="83D2A7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F25526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FDD7121"/>
    <w:multiLevelType w:val="hybridMultilevel"/>
    <w:tmpl w:val="ABFE9BC2"/>
    <w:lvl w:ilvl="0" w:tplc="9062A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8C16AB"/>
    <w:multiLevelType w:val="hybridMultilevel"/>
    <w:tmpl w:val="B19090B2"/>
    <w:lvl w:ilvl="0" w:tplc="3380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DF1D71"/>
    <w:multiLevelType w:val="hybridMultilevel"/>
    <w:tmpl w:val="421EC816"/>
    <w:lvl w:ilvl="0" w:tplc="5F909C8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640AFB"/>
    <w:multiLevelType w:val="hybridMultilevel"/>
    <w:tmpl w:val="D5B4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36706"/>
    <w:multiLevelType w:val="hybridMultilevel"/>
    <w:tmpl w:val="B9A2F02C"/>
    <w:lvl w:ilvl="0" w:tplc="768E8D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9A1CEB"/>
    <w:multiLevelType w:val="hybridMultilevel"/>
    <w:tmpl w:val="68A01B16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AC750F"/>
    <w:multiLevelType w:val="hybridMultilevel"/>
    <w:tmpl w:val="D6E82AEA"/>
    <w:lvl w:ilvl="0" w:tplc="5586703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B5EF7"/>
    <w:multiLevelType w:val="multilevel"/>
    <w:tmpl w:val="0232957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32"/>
  </w:num>
  <w:num w:numId="4">
    <w:abstractNumId w:val="19"/>
  </w:num>
  <w:num w:numId="5">
    <w:abstractNumId w:val="26"/>
  </w:num>
  <w:num w:numId="6">
    <w:abstractNumId w:val="29"/>
  </w:num>
  <w:num w:numId="7">
    <w:abstractNumId w:val="14"/>
  </w:num>
  <w:num w:numId="8">
    <w:abstractNumId w:val="20"/>
  </w:num>
  <w:num w:numId="9">
    <w:abstractNumId w:val="10"/>
  </w:num>
  <w:num w:numId="10">
    <w:abstractNumId w:val="8"/>
  </w:num>
  <w:num w:numId="11">
    <w:abstractNumId w:val="12"/>
  </w:num>
  <w:num w:numId="12">
    <w:abstractNumId w:val="27"/>
  </w:num>
  <w:num w:numId="13">
    <w:abstractNumId w:val="22"/>
  </w:num>
  <w:num w:numId="14">
    <w:abstractNumId w:val="17"/>
  </w:num>
  <w:num w:numId="15">
    <w:abstractNumId w:val="23"/>
  </w:num>
  <w:num w:numId="16">
    <w:abstractNumId w:val="24"/>
  </w:num>
  <w:num w:numId="17">
    <w:abstractNumId w:val="11"/>
  </w:num>
  <w:num w:numId="18">
    <w:abstractNumId w:val="4"/>
  </w:num>
  <w:num w:numId="19">
    <w:abstractNumId w:val="2"/>
  </w:num>
  <w:num w:numId="20">
    <w:abstractNumId w:val="1"/>
  </w:num>
  <w:num w:numId="21">
    <w:abstractNumId w:val="5"/>
  </w:num>
  <w:num w:numId="22">
    <w:abstractNumId w:val="25"/>
  </w:num>
  <w:num w:numId="23">
    <w:abstractNumId w:val="7"/>
  </w:num>
  <w:num w:numId="24">
    <w:abstractNumId w:val="0"/>
  </w:num>
  <w:num w:numId="25">
    <w:abstractNumId w:val="30"/>
  </w:num>
  <w:num w:numId="26">
    <w:abstractNumId w:val="6"/>
  </w:num>
  <w:num w:numId="27">
    <w:abstractNumId w:val="3"/>
  </w:num>
  <w:num w:numId="28">
    <w:abstractNumId w:val="16"/>
  </w:num>
  <w:num w:numId="29">
    <w:abstractNumId w:val="9"/>
  </w:num>
  <w:num w:numId="30">
    <w:abstractNumId w:val="18"/>
  </w:num>
  <w:num w:numId="31">
    <w:abstractNumId w:val="28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A"/>
    <w:rsid w:val="00024891"/>
    <w:rsid w:val="000A7766"/>
    <w:rsid w:val="00102CC7"/>
    <w:rsid w:val="0031427D"/>
    <w:rsid w:val="00411DB0"/>
    <w:rsid w:val="004F7568"/>
    <w:rsid w:val="005E18A2"/>
    <w:rsid w:val="00600776"/>
    <w:rsid w:val="00601FEA"/>
    <w:rsid w:val="00701386"/>
    <w:rsid w:val="008D79D0"/>
    <w:rsid w:val="00906C56"/>
    <w:rsid w:val="00930FC0"/>
    <w:rsid w:val="00A15529"/>
    <w:rsid w:val="00BB2190"/>
    <w:rsid w:val="00BB5E4C"/>
    <w:rsid w:val="00BC0CB4"/>
    <w:rsid w:val="00BD7E8B"/>
    <w:rsid w:val="00C514FE"/>
    <w:rsid w:val="00D922BF"/>
    <w:rsid w:val="00EE0ABB"/>
    <w:rsid w:val="00F31A7F"/>
    <w:rsid w:val="00F908A8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524B3-DF51-4CE0-9411-3CF14A3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02C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102C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102CC7"/>
  </w:style>
  <w:style w:type="character" w:customStyle="1" w:styleId="2">
    <w:name w:val="Основной текст (2)_"/>
    <w:link w:val="20"/>
    <w:locked/>
    <w:rsid w:val="00102CC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CC7"/>
    <w:pPr>
      <w:widowControl w:val="0"/>
      <w:shd w:val="clear" w:color="auto" w:fill="FFFFFF"/>
      <w:spacing w:before="120" w:after="120" w:line="245" w:lineRule="exact"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02C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2CC7"/>
    <w:pPr>
      <w:tabs>
        <w:tab w:val="center" w:pos="4677"/>
        <w:tab w:val="right" w:pos="9355"/>
      </w:tabs>
      <w:spacing w:after="160" w:line="259" w:lineRule="auto"/>
    </w:pPr>
    <w:rPr>
      <w:rFonts w:eastAsia="Calibri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02CC7"/>
    <w:rPr>
      <w:rFonts w:ascii="Calibri" w:eastAsia="Calibri" w:hAnsi="Calibri" w:cs="Times New Roman"/>
      <w:lang w:val="x-none"/>
    </w:rPr>
  </w:style>
  <w:style w:type="paragraph" w:customStyle="1" w:styleId="ConsPlusNonformat">
    <w:name w:val="ConsPlusNonformat"/>
    <w:uiPriority w:val="99"/>
    <w:rsid w:val="00102CC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102CC7"/>
    <w:pPr>
      <w:spacing w:after="160" w:line="259" w:lineRule="auto"/>
    </w:pPr>
    <w:rPr>
      <w:rFonts w:eastAsia="Calibri"/>
      <w:sz w:val="20"/>
      <w:szCs w:val="20"/>
      <w:lang w:val="x-none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2CC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102CC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102CC7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102CC7"/>
    <w:rPr>
      <w:rFonts w:ascii="Segoe UI" w:eastAsia="Calibri" w:hAnsi="Segoe UI" w:cs="Times New Roman"/>
      <w:sz w:val="18"/>
      <w:szCs w:val="18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102CC7"/>
    <w:pPr>
      <w:spacing w:after="0" w:line="240" w:lineRule="auto"/>
    </w:pPr>
    <w:rPr>
      <w:rFonts w:ascii="Segoe UI" w:eastAsia="Calibri" w:hAnsi="Segoe UI"/>
      <w:sz w:val="18"/>
      <w:szCs w:val="18"/>
      <w:lang w:val="x-none" w:eastAsia="en-US"/>
    </w:rPr>
  </w:style>
  <w:style w:type="paragraph" w:styleId="af0">
    <w:name w:val="No Spacing"/>
    <w:link w:val="af1"/>
    <w:qFormat/>
    <w:rsid w:val="00102C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rsid w:val="00102CC7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Устюгова</cp:lastModifiedBy>
  <cp:revision>11</cp:revision>
  <dcterms:created xsi:type="dcterms:W3CDTF">2020-06-08T08:28:00Z</dcterms:created>
  <dcterms:modified xsi:type="dcterms:W3CDTF">2020-07-17T08:41:00Z</dcterms:modified>
</cp:coreProperties>
</file>